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3" w:rsidRDefault="009564D3">
      <w:bookmarkStart w:id="0" w:name="_GoBack"/>
      <w:bookmarkEnd w:id="0"/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91330" w:rsidRPr="00EA3B7E" w:rsidTr="00C91330">
        <w:tc>
          <w:tcPr>
            <w:tcW w:w="5040" w:type="dxa"/>
          </w:tcPr>
          <w:p w:rsidR="00C91330" w:rsidRPr="00EA3B7E" w:rsidRDefault="008957F1" w:rsidP="00B47A4E">
            <w:pPr>
              <w:pStyle w:val="ad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bCs/>
                <w:noProof/>
                <w:sz w:val="28"/>
                <w:szCs w:val="26"/>
              </w:rPr>
              <w:drawing>
                <wp:inline distT="0" distB="0" distL="0" distR="0">
                  <wp:extent cx="1781175" cy="504825"/>
                  <wp:effectExtent l="19050" t="0" r="9525" b="0"/>
                  <wp:docPr id="1" name="Рисунок 1" descr="25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91330" w:rsidRPr="00EA3B7E" w:rsidRDefault="00C91330" w:rsidP="00B47A4E">
            <w:pPr>
              <w:pStyle w:val="ad"/>
              <w:jc w:val="right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sz w:val="18"/>
                <w:szCs w:val="22"/>
              </w:rPr>
              <w:t>ООО «</w:t>
            </w:r>
            <w:proofErr w:type="spellStart"/>
            <w:r w:rsidRPr="00EA3B7E">
              <w:rPr>
                <w:rFonts w:ascii="Calibri" w:hAnsi="Calibri" w:cs="Calibri"/>
                <w:b/>
                <w:bCs/>
                <w:sz w:val="18"/>
                <w:szCs w:val="22"/>
              </w:rPr>
              <w:t>БРеалИТ</w:t>
            </w:r>
            <w:proofErr w:type="spellEnd"/>
            <w:r w:rsidRPr="00EA3B7E">
              <w:rPr>
                <w:rFonts w:ascii="Calibri" w:hAnsi="Calibri" w:cs="Calibri"/>
                <w:b/>
                <w:bCs/>
                <w:sz w:val="18"/>
                <w:szCs w:val="22"/>
              </w:rPr>
              <w:t>»</w:t>
            </w:r>
          </w:p>
          <w:p w:rsidR="00C91330" w:rsidRPr="00EA3B7E" w:rsidRDefault="00C91330" w:rsidP="00B47A4E">
            <w:pPr>
              <w:pStyle w:val="ad"/>
              <w:jc w:val="right"/>
              <w:rPr>
                <w:rFonts w:ascii="Calibri" w:hAnsi="Calibri" w:cs="Calibri"/>
                <w:bCs/>
                <w:sz w:val="18"/>
                <w:szCs w:val="22"/>
              </w:rPr>
            </w:pPr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>Тел: + 7 (495) 798-6156</w:t>
            </w:r>
          </w:p>
          <w:p w:rsidR="00C91330" w:rsidRPr="00EA3B7E" w:rsidRDefault="00C91330" w:rsidP="00B47A4E">
            <w:pPr>
              <w:pStyle w:val="ad"/>
              <w:jc w:val="right"/>
              <w:rPr>
                <w:rFonts w:ascii="Calibri" w:hAnsi="Calibri" w:cs="Calibri"/>
                <w:bCs/>
                <w:sz w:val="18"/>
                <w:szCs w:val="22"/>
              </w:rPr>
            </w:pPr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 xml:space="preserve">Сайт: </w:t>
            </w:r>
            <w:hyperlink r:id="rId9" w:history="1">
              <w:r w:rsidRPr="00EA3B7E">
                <w:rPr>
                  <w:rStyle w:val="af"/>
                  <w:rFonts w:ascii="Calibri" w:hAnsi="Calibri" w:cs="Calibri"/>
                  <w:bCs/>
                  <w:sz w:val="18"/>
                  <w:szCs w:val="22"/>
                  <w:lang w:val="en-US"/>
                </w:rPr>
                <w:t>www</w:t>
              </w:r>
              <w:r w:rsidRPr="00EA3B7E">
                <w:rPr>
                  <w:rStyle w:val="af"/>
                  <w:rFonts w:ascii="Calibri" w:hAnsi="Calibri" w:cs="Calibri"/>
                  <w:bCs/>
                  <w:sz w:val="18"/>
                  <w:szCs w:val="22"/>
                </w:rPr>
                <w:t>.</w:t>
              </w:r>
              <w:proofErr w:type="spellStart"/>
              <w:r w:rsidRPr="00EA3B7E">
                <w:rPr>
                  <w:rStyle w:val="af"/>
                  <w:rFonts w:ascii="Calibri" w:hAnsi="Calibri" w:cs="Calibri"/>
                  <w:bCs/>
                  <w:sz w:val="18"/>
                  <w:szCs w:val="22"/>
                  <w:lang w:val="en-US"/>
                </w:rPr>
                <w:t>asupb</w:t>
              </w:r>
              <w:proofErr w:type="spellEnd"/>
              <w:r w:rsidRPr="00EA3B7E">
                <w:rPr>
                  <w:rStyle w:val="af"/>
                  <w:rFonts w:ascii="Calibri" w:hAnsi="Calibri" w:cs="Calibri"/>
                  <w:bCs/>
                  <w:sz w:val="18"/>
                  <w:szCs w:val="22"/>
                </w:rPr>
                <w:t>.</w:t>
              </w:r>
              <w:proofErr w:type="spellStart"/>
              <w:r w:rsidRPr="00EA3B7E">
                <w:rPr>
                  <w:rStyle w:val="af"/>
                  <w:rFonts w:ascii="Calibri" w:hAnsi="Calibri" w:cs="Calibri"/>
                  <w:bCs/>
                  <w:sz w:val="18"/>
                  <w:szCs w:val="22"/>
                  <w:lang w:val="en-US"/>
                </w:rPr>
                <w:t>ru</w:t>
              </w:r>
              <w:proofErr w:type="spellEnd"/>
            </w:hyperlink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  <w:p w:rsidR="00C91330" w:rsidRPr="00EA3B7E" w:rsidRDefault="00C91330" w:rsidP="00B47A4E">
            <w:pPr>
              <w:pStyle w:val="ad"/>
              <w:jc w:val="right"/>
              <w:rPr>
                <w:rFonts w:ascii="Calibri" w:hAnsi="Calibri" w:cs="Calibri"/>
                <w:sz w:val="18"/>
              </w:rPr>
            </w:pPr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 xml:space="preserve">127427, г. Москва, ул. </w:t>
            </w:r>
            <w:proofErr w:type="spellStart"/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>Кашенкин</w:t>
            </w:r>
            <w:proofErr w:type="spellEnd"/>
            <w:r w:rsidRPr="00EA3B7E">
              <w:rPr>
                <w:rFonts w:ascii="Calibri" w:hAnsi="Calibri" w:cs="Calibri"/>
                <w:bCs/>
                <w:sz w:val="18"/>
                <w:szCs w:val="22"/>
              </w:rPr>
              <w:t xml:space="preserve"> Луг дом 8, корпус 3</w:t>
            </w:r>
          </w:p>
        </w:tc>
      </w:tr>
    </w:tbl>
    <w:p w:rsidR="00D51068" w:rsidRPr="00EA3B7E" w:rsidRDefault="00D51068" w:rsidP="00D51068">
      <w:pPr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29600A" w:rsidRPr="00EA3B7E" w:rsidRDefault="0029600A" w:rsidP="00D51068">
      <w:pPr>
        <w:jc w:val="center"/>
        <w:outlineLvl w:val="0"/>
        <w:rPr>
          <w:rFonts w:ascii="Calibri" w:hAnsi="Calibri" w:cs="Calibri"/>
          <w:b/>
          <w:bCs/>
          <w:sz w:val="36"/>
          <w:szCs w:val="28"/>
        </w:rPr>
      </w:pPr>
    </w:p>
    <w:p w:rsidR="00D51068" w:rsidRPr="00EA3B7E" w:rsidRDefault="00A616C3" w:rsidP="00D51068">
      <w:pPr>
        <w:jc w:val="center"/>
        <w:outlineLvl w:val="0"/>
        <w:rPr>
          <w:rFonts w:ascii="Calibri" w:hAnsi="Calibri" w:cs="Calibri"/>
          <w:b/>
          <w:bCs/>
          <w:sz w:val="36"/>
          <w:szCs w:val="28"/>
        </w:rPr>
      </w:pPr>
      <w:r w:rsidRPr="00EA3B7E">
        <w:rPr>
          <w:rFonts w:ascii="Calibri" w:hAnsi="Calibri" w:cs="Calibri"/>
          <w:b/>
          <w:bCs/>
          <w:sz w:val="36"/>
          <w:szCs w:val="28"/>
        </w:rPr>
        <w:t>Анкета</w:t>
      </w:r>
      <w:r w:rsidR="00D51068" w:rsidRPr="00EA3B7E">
        <w:rPr>
          <w:rFonts w:ascii="Calibri" w:hAnsi="Calibri" w:cs="Calibri"/>
          <w:b/>
          <w:bCs/>
          <w:sz w:val="36"/>
          <w:szCs w:val="28"/>
        </w:rPr>
        <w:t xml:space="preserve"> для подготовки коммерческого предложения</w:t>
      </w:r>
    </w:p>
    <w:p w:rsidR="00C3486B" w:rsidRPr="00EA3B7E" w:rsidRDefault="00C91330" w:rsidP="00A85B9C">
      <w:pPr>
        <w:jc w:val="center"/>
        <w:outlineLvl w:val="0"/>
        <w:rPr>
          <w:rFonts w:ascii="Calibri" w:hAnsi="Calibri" w:cs="Calibri"/>
          <w:bCs/>
          <w:szCs w:val="28"/>
        </w:rPr>
      </w:pPr>
      <w:r w:rsidRPr="00EA3B7E">
        <w:rPr>
          <w:rFonts w:ascii="Calibri" w:hAnsi="Calibri" w:cs="Calibri"/>
          <w:b/>
          <w:bCs/>
          <w:sz w:val="32"/>
          <w:szCs w:val="28"/>
        </w:rPr>
        <w:t xml:space="preserve"> </w:t>
      </w:r>
      <w:r w:rsidRPr="00EA3B7E">
        <w:rPr>
          <w:rFonts w:ascii="Calibri" w:hAnsi="Calibri" w:cs="Calibri"/>
          <w:bCs/>
          <w:szCs w:val="28"/>
        </w:rPr>
        <w:t>на внедрение Информационной С</w:t>
      </w:r>
      <w:r w:rsidR="00D51068" w:rsidRPr="00EA3B7E">
        <w:rPr>
          <w:rFonts w:ascii="Calibri" w:hAnsi="Calibri" w:cs="Calibri"/>
          <w:bCs/>
          <w:szCs w:val="28"/>
        </w:rPr>
        <w:t>истемы</w:t>
      </w:r>
      <w:r w:rsidRPr="00EA3B7E">
        <w:rPr>
          <w:rFonts w:ascii="Calibri" w:hAnsi="Calibri" w:cs="Calibri"/>
          <w:bCs/>
          <w:szCs w:val="28"/>
        </w:rPr>
        <w:t xml:space="preserve"> Управления</w:t>
      </w:r>
      <w:r w:rsidR="0029600A" w:rsidRPr="00EA3B7E">
        <w:rPr>
          <w:rFonts w:ascii="Calibri" w:hAnsi="Calibri" w:cs="Calibri"/>
          <w:bCs/>
          <w:szCs w:val="28"/>
        </w:rPr>
        <w:t xml:space="preserve"> </w:t>
      </w:r>
      <w:r w:rsidR="0029600A" w:rsidRPr="00EA3B7E">
        <w:rPr>
          <w:rFonts w:ascii="Calibri" w:hAnsi="Calibri" w:cs="Calibri"/>
          <w:bCs/>
          <w:szCs w:val="28"/>
        </w:rPr>
        <w:br/>
      </w:r>
      <w:r w:rsidR="00A616C3" w:rsidRPr="00EA3B7E">
        <w:rPr>
          <w:rFonts w:ascii="Calibri" w:hAnsi="Calibri" w:cs="Calibri"/>
          <w:bCs/>
          <w:szCs w:val="28"/>
        </w:rPr>
        <w:t>«</w:t>
      </w:r>
      <w:r w:rsidR="00475145" w:rsidRPr="00EA3B7E">
        <w:rPr>
          <w:rFonts w:ascii="Calibri" w:hAnsi="Calibri" w:cs="Calibri"/>
          <w:bCs/>
          <w:szCs w:val="28"/>
        </w:rPr>
        <w:t>Промышленная безопасность и Охрана труда</w:t>
      </w:r>
      <w:r w:rsidR="00951CF0" w:rsidRPr="00EA3B7E">
        <w:rPr>
          <w:rFonts w:ascii="Calibri" w:hAnsi="Calibri" w:cs="Calibri"/>
          <w:bCs/>
          <w:szCs w:val="28"/>
        </w:rPr>
        <w:t>»</w:t>
      </w:r>
    </w:p>
    <w:p w:rsidR="00A616C3" w:rsidRPr="00EA3B7E" w:rsidRDefault="00951CF0" w:rsidP="00A85B9C">
      <w:pPr>
        <w:jc w:val="center"/>
        <w:outlineLvl w:val="0"/>
        <w:rPr>
          <w:rFonts w:ascii="Calibri" w:hAnsi="Calibri" w:cs="Calibri"/>
          <w:bCs/>
          <w:szCs w:val="28"/>
        </w:rPr>
      </w:pPr>
      <w:r w:rsidRPr="00EA3B7E">
        <w:rPr>
          <w:rFonts w:ascii="Calibri" w:hAnsi="Calibri" w:cs="Calibri"/>
          <w:bCs/>
          <w:szCs w:val="28"/>
        </w:rPr>
        <w:t>(</w:t>
      </w:r>
      <w:r w:rsidR="00475145" w:rsidRPr="00EA3B7E">
        <w:rPr>
          <w:rFonts w:ascii="Calibri" w:hAnsi="Calibri" w:cs="Calibri"/>
          <w:bCs/>
          <w:szCs w:val="28"/>
        </w:rPr>
        <w:t>ИСУ «ПБ и ОТ»</w:t>
      </w:r>
      <w:r w:rsidRPr="00EA3B7E">
        <w:rPr>
          <w:rFonts w:ascii="Calibri" w:hAnsi="Calibri" w:cs="Calibri"/>
          <w:bCs/>
          <w:szCs w:val="28"/>
        </w:rPr>
        <w:t>)</w:t>
      </w:r>
    </w:p>
    <w:p w:rsidR="00B224F5" w:rsidRPr="00EA3B7E" w:rsidRDefault="00B224F5" w:rsidP="001B7345">
      <w:pPr>
        <w:jc w:val="center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A616C3" w:rsidRPr="00EA3B7E" w:rsidRDefault="00A616C3" w:rsidP="00B224F5">
      <w:pPr>
        <w:rPr>
          <w:rFonts w:ascii="Calibri" w:hAnsi="Calibri" w:cs="Calibri"/>
          <w:b/>
          <w:bCs/>
          <w:i/>
          <w:iCs/>
          <w:szCs w:val="20"/>
        </w:rPr>
      </w:pPr>
      <w:r w:rsidRPr="00EA3B7E">
        <w:rPr>
          <w:rFonts w:ascii="Calibri" w:hAnsi="Calibri" w:cs="Calibri"/>
          <w:b/>
          <w:bCs/>
          <w:i/>
          <w:iCs/>
          <w:szCs w:val="20"/>
        </w:rPr>
        <w:t>Просим ответить в произвольном текстовом формате на следующие вопросы:</w:t>
      </w:r>
    </w:p>
    <w:p w:rsidR="00B224F5" w:rsidRPr="00EA3B7E" w:rsidRDefault="00B224F5" w:rsidP="00B224F5">
      <w:pPr>
        <w:rPr>
          <w:rFonts w:ascii="Calibri" w:hAnsi="Calibri" w:cs="Calibri"/>
          <w:b/>
          <w:bCs/>
          <w:i/>
          <w:iCs/>
          <w:sz w:val="22"/>
          <w:szCs w:val="2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701"/>
      </w:tblGrid>
      <w:tr w:rsidR="00CD6305" w:rsidRPr="00EA3B7E" w:rsidTr="00EA3B7E">
        <w:trPr>
          <w:trHeight w:val="328"/>
        </w:trPr>
        <w:tc>
          <w:tcPr>
            <w:tcW w:w="9995" w:type="dxa"/>
            <w:gridSpan w:val="2"/>
            <w:shd w:val="clear" w:color="auto" w:fill="E7E6E6"/>
          </w:tcPr>
          <w:p w:rsidR="00CD6305" w:rsidRPr="00EA3B7E" w:rsidRDefault="00CD6305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sz w:val="22"/>
                <w:szCs w:val="22"/>
              </w:rPr>
              <w:t>Общие сведения</w:t>
            </w:r>
          </w:p>
        </w:tc>
      </w:tr>
      <w:tr w:rsidR="006614C0" w:rsidRPr="00EA3B7E" w:rsidTr="00CD6305">
        <w:trPr>
          <w:trHeight w:val="321"/>
        </w:trPr>
        <w:tc>
          <w:tcPr>
            <w:tcW w:w="8294" w:type="dxa"/>
          </w:tcPr>
          <w:p w:rsidR="006614C0" w:rsidRPr="00EA3B7E" w:rsidRDefault="006614C0" w:rsidP="0086747A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1701" w:type="dxa"/>
          </w:tcPr>
          <w:p w:rsidR="006614C0" w:rsidRPr="00EA3B7E" w:rsidRDefault="006614C0" w:rsidP="001B73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321"/>
        </w:trPr>
        <w:tc>
          <w:tcPr>
            <w:tcW w:w="8294" w:type="dxa"/>
            <w:vAlign w:val="center"/>
          </w:tcPr>
          <w:p w:rsidR="006614C0" w:rsidRPr="00EA3B7E" w:rsidRDefault="006614C0" w:rsidP="006614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Территориальное расположение предприятий</w:t>
            </w:r>
          </w:p>
        </w:tc>
        <w:tc>
          <w:tcPr>
            <w:tcW w:w="1701" w:type="dxa"/>
          </w:tcPr>
          <w:p w:rsidR="005C50B8" w:rsidRPr="00EA3B7E" w:rsidRDefault="005C50B8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321"/>
        </w:trPr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Общее количество сотрудников компании (штатная численность)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269"/>
        </w:trPr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 xml:space="preserve">Контактное лицо </w:t>
            </w:r>
          </w:p>
        </w:tc>
        <w:tc>
          <w:tcPr>
            <w:tcW w:w="1701" w:type="dxa"/>
          </w:tcPr>
          <w:p w:rsidR="006614C0" w:rsidRPr="00EA3B7E" w:rsidRDefault="006614C0" w:rsidP="005C50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287"/>
        </w:trPr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Электронная почта контактного лица</w:t>
            </w:r>
          </w:p>
        </w:tc>
        <w:tc>
          <w:tcPr>
            <w:tcW w:w="1701" w:type="dxa"/>
          </w:tcPr>
          <w:p w:rsidR="006614C0" w:rsidRPr="005C50B8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3DF9" w:rsidRPr="00EA3B7E" w:rsidTr="00CD6305">
        <w:trPr>
          <w:trHeight w:val="287"/>
        </w:trPr>
        <w:tc>
          <w:tcPr>
            <w:tcW w:w="8294" w:type="dxa"/>
          </w:tcPr>
          <w:p w:rsidR="00743DF9" w:rsidRPr="00EA3B7E" w:rsidRDefault="00743DF9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Номер телефона контактного лица</w:t>
            </w:r>
          </w:p>
        </w:tc>
        <w:tc>
          <w:tcPr>
            <w:tcW w:w="1701" w:type="dxa"/>
          </w:tcPr>
          <w:p w:rsidR="00743DF9" w:rsidRPr="005C50B8" w:rsidRDefault="00743DF9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Желаемые сроки внедрения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Предполагаемые сроки начала работ по автоматизации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  <w:vAlign w:val="center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Количество предприятий группы, планируемых к вовлечению в работу в системе ИСУ ПБ и ОТ (необходимо перечислить)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  <w:vAlign w:val="center"/>
          </w:tcPr>
          <w:p w:rsidR="006614C0" w:rsidRPr="00EA3B7E" w:rsidRDefault="006614C0" w:rsidP="006614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Планируемое количество пользователей Системы в разрезе предприятий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Объём обследования. Количество специалистов, участвующих в обследовании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Обучение пользователей (выбрать необходимое):</w:t>
            </w:r>
          </w:p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- Проведение централизованного обучения пользователей предприятий группы.</w:t>
            </w:r>
          </w:p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>- Проведение обучения пользователей на каждом из предприятий групп.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9995" w:type="dxa"/>
            <w:gridSpan w:val="2"/>
          </w:tcPr>
          <w:p w:rsidR="006614C0" w:rsidRPr="00EA3B7E" w:rsidRDefault="006614C0" w:rsidP="006614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sz w:val="22"/>
                <w:szCs w:val="22"/>
              </w:rPr>
              <w:t>Информационная готовность проекта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 xml:space="preserve">Нужен ли в проекте консалтинг в области ОТ 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FE02CB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 xml:space="preserve">Наличие </w:t>
            </w:r>
            <w:r w:rsidR="00FE02CB">
              <w:rPr>
                <w:rFonts w:ascii="Calibri" w:hAnsi="Calibri" w:cs="Calibri"/>
                <w:sz w:val="22"/>
                <w:szCs w:val="22"/>
              </w:rPr>
              <w:t>исторической</w:t>
            </w:r>
            <w:r w:rsidRPr="00EA3B7E">
              <w:rPr>
                <w:rFonts w:ascii="Calibri" w:hAnsi="Calibri" w:cs="Calibri"/>
                <w:sz w:val="22"/>
                <w:szCs w:val="22"/>
              </w:rPr>
              <w:t xml:space="preserve"> информации в форматах </w:t>
            </w:r>
            <w:r w:rsidRPr="00EA3B7E">
              <w:rPr>
                <w:rFonts w:ascii="Calibri" w:hAnsi="Calibri" w:cs="Calibri"/>
                <w:sz w:val="22"/>
                <w:szCs w:val="22"/>
                <w:lang w:val="en-US"/>
              </w:rPr>
              <w:t>Excel</w:t>
            </w:r>
            <w:r w:rsidRPr="00EA3B7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sz w:val="22"/>
                <w:szCs w:val="22"/>
              </w:rPr>
              <w:t xml:space="preserve">Обмен данными с действующими на предприятии информационными системами. Необходимо перечислить наименование системы 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>(например: 1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SAP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Oracle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>-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Business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A3B7E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Suite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>, БОСС-Кадровик, …)</w:t>
            </w:r>
            <w:r w:rsidRPr="00EA3B7E">
              <w:rPr>
                <w:rFonts w:ascii="Calibri" w:hAnsi="Calibri" w:cs="Calibri"/>
                <w:sz w:val="22"/>
                <w:szCs w:val="22"/>
              </w:rPr>
              <w:t xml:space="preserve">, с которым будет настраиваться обмен данными и вид получаемых данных </w:t>
            </w:r>
            <w:r w:rsidRPr="00EA3B7E">
              <w:rPr>
                <w:rFonts w:ascii="Calibri" w:hAnsi="Calibri" w:cs="Calibri"/>
                <w:i/>
                <w:sz w:val="22"/>
                <w:szCs w:val="22"/>
              </w:rPr>
              <w:t>(например: персонал, медосмотры, технические устройства, прохождение КПП, СИЗ, …)</w:t>
            </w:r>
          </w:p>
        </w:tc>
        <w:tc>
          <w:tcPr>
            <w:tcW w:w="1701" w:type="dxa"/>
          </w:tcPr>
          <w:p w:rsidR="00F727ED" w:rsidRPr="00225954" w:rsidRDefault="00F727ED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9995" w:type="dxa"/>
            <w:gridSpan w:val="2"/>
            <w:tcBorders>
              <w:left w:val="nil"/>
              <w:bottom w:val="nil"/>
            </w:tcBorders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4C0" w:rsidRPr="00EA3B7E" w:rsidRDefault="006614C0" w:rsidP="006614C0">
            <w:pPr>
              <w:rPr>
                <w:rFonts w:ascii="Calibri" w:hAnsi="Calibri" w:cs="Calibri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szCs w:val="22"/>
              </w:rPr>
              <w:t>Укажите, какие бизнес-процессы (задачи) Вы планируете автоматизировать:</w:t>
            </w:r>
          </w:p>
        </w:tc>
      </w:tr>
      <w:tr w:rsidR="006614C0" w:rsidRPr="00EA3B7E" w:rsidTr="00CD6305">
        <w:tc>
          <w:tcPr>
            <w:tcW w:w="9995" w:type="dxa"/>
            <w:gridSpan w:val="2"/>
            <w:tcBorders>
              <w:top w:val="nil"/>
              <w:left w:val="nil"/>
              <w:right w:val="nil"/>
            </w:tcBorders>
          </w:tcPr>
          <w:p w:rsidR="006614C0" w:rsidRPr="00EA3B7E" w:rsidRDefault="006614C0" w:rsidP="006614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954">
              <w:rPr>
                <w:rFonts w:ascii="Calibri" w:hAnsi="Calibri" w:cs="Calibri"/>
                <w:b/>
                <w:bCs/>
                <w:sz w:val="22"/>
                <w:szCs w:val="22"/>
              </w:rPr>
              <w:t>Модуль работы с персоналом специалиста ПБ и ОТ, линейного руководителя, лица ответственного за соблюдение требований безопасного проведения работ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Учёт персонала (упрощённый)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Контроль потребности персонала (в части выдачи СИЗ, проведения инструктажей, обучения, медосмотров, и пр.)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Личная карточка сотрудника с обобщённой информацией по работнику в области ПБ и ОТ (больничные, нарушения, происшествия, выданные СИЗ, стажировки, инструктажи, обучение, аттестация, и т. д.)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Идентификация рабочих мест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Комиссии предприятия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Журнал прохождения СКУД и проб на алкоголь (требуется интеграция со СКУД)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Личные мероприятия и задачи работников (по устранению нарушений, по результатам расследования происшествий и т. д.)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614C0" w:rsidRPr="00EA3B7E" w:rsidTr="00CD6305">
        <w:tc>
          <w:tcPr>
            <w:tcW w:w="9995" w:type="dxa"/>
            <w:gridSpan w:val="2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Промышленная безопасность (ПБ)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опасных производственных объектов (ОПО)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сведений, характеризующих ОПО (для регистрации / перерегистрации ОПО)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технических устройств (далее ТУ)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и контроль сроков обслуживания и ремонтов ТУ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и контроль проведения ЭПБ технических устройств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319"/>
        </w:trPr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305" w:rsidRPr="00EA3B7E" w:rsidTr="00EA3B7E">
        <w:tc>
          <w:tcPr>
            <w:tcW w:w="9995" w:type="dxa"/>
            <w:gridSpan w:val="2"/>
            <w:shd w:val="clear" w:color="auto" w:fill="E7E6E6"/>
          </w:tcPr>
          <w:p w:rsidR="00CD6305" w:rsidRPr="00EA3B7E" w:rsidRDefault="00CD6305" w:rsidP="00CD6305">
            <w:pPr>
              <w:ind w:left="25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Подготовка отчёта о производственном контроле в </w:t>
            </w:r>
            <w:proofErr w:type="spellStart"/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Ростехнадзор</w:t>
            </w:r>
            <w:proofErr w:type="spellEnd"/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зданий и сооружений (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ЗиС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Учёт и контроль сроков обслуживания и ремонтов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ЗиС</w:t>
            </w:r>
            <w:proofErr w:type="spellEnd"/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и контроль проведения ЭПБ зданий и сооружений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Планы мероприятий по ликвидации последствий аварии (ПМЛА, ПМ ЛПА, ПЛА)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Руководящие документы ПБ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Сведения о приостановке работ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ПБ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выполнения мероприятий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Происшествия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Учёт происшествий: аварии, инциденты, отказы оборудования, несчастные случаи, ДТП, …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/ подготовка оперативных сообщений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Аналитические функции, формирование отчётов и графиков  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225954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59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Проверки и аудиты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Проверки контролирующих органов (ГИТ, </w:t>
            </w:r>
            <w:proofErr w:type="spellStart"/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Ростехнадзор</w:t>
            </w:r>
            <w:proofErr w:type="spellEnd"/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, МЧС, …)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Целевые проверки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Оперативные проверки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Комплексные проверки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Проверки 1, 2, 3 ступени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Поведенческие аудиты безопасности (</w:t>
            </w:r>
            <w:proofErr w:type="spellStart"/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ПАБы</w:t>
            </w:r>
            <w:proofErr w:type="spellEnd"/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954">
              <w:rPr>
                <w:rFonts w:ascii="Calibri" w:hAnsi="Calibri" w:cs="Calibri"/>
                <w:color w:val="000000"/>
                <w:sz w:val="22"/>
                <w:szCs w:val="22"/>
              </w:rPr>
              <w:t>Проверки подрядных организаций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225954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225954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59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Нарушения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повторяемости нарушений</w:t>
            </w:r>
          </w:p>
        </w:tc>
        <w:tc>
          <w:tcPr>
            <w:tcW w:w="1701" w:type="dxa"/>
          </w:tcPr>
          <w:p w:rsidR="006614C0" w:rsidRPr="005C50B8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устранения нарушений / выполнения предписаний</w:t>
            </w:r>
          </w:p>
        </w:tc>
        <w:tc>
          <w:tcPr>
            <w:tcW w:w="1701" w:type="dxa"/>
          </w:tcPr>
          <w:p w:rsidR="006614C0" w:rsidRPr="00225954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Нарушители правил безопасности</w:t>
            </w:r>
          </w:p>
        </w:tc>
        <w:tc>
          <w:tcPr>
            <w:tcW w:w="1701" w:type="dxa"/>
          </w:tcPr>
          <w:p w:rsidR="006614C0" w:rsidRPr="005C50B8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нарушителей</w:t>
            </w:r>
          </w:p>
        </w:tc>
        <w:tc>
          <w:tcPr>
            <w:tcW w:w="1701" w:type="dxa"/>
          </w:tcPr>
          <w:p w:rsidR="006614C0" w:rsidRPr="005C50B8" w:rsidRDefault="006614C0" w:rsidP="006614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Обучение персонала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потребности обучения персонала (по ПБ и ОТ)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проведения обучения / проверки знаний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проведения инструктажей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программ инструктажей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Система тестирования персонала (для учебных классов)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Охрана труда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Специальная оценка условий труда (СОУТ)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Планирование и контроль проведения СОУТ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перечней рабочих мест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Санитарно-производственный контроль (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СанПК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Формирование графика осуществления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СанПК</w:t>
            </w:r>
            <w:proofErr w:type="spellEnd"/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rPr>
          <w:trHeight w:val="291"/>
        </w:trPr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выполнения замеров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Предсменные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внутресменные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послесменные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предрейсовые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послерейсовые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медосмотры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Средства индивидуальной защиты (</w:t>
            </w: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СИЗы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ОТ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сроков выполнения мероприятий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Инструкции по ОТ. Учёт. Контроль сроков пересмотра.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570854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Контроль подрядных организаций и ДО</w:t>
            </w:r>
            <w:r w:rsidR="006614C0"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(в части ПБ и ОТ)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="00CD6305"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очерние зависящие общества (ДЗО)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Сторонние ПО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Контролирующие органы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Акты (наряды)-допуски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Регистрация нарядов-допусков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Заявки на пропуска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Персонал ДЗО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Персонал сторонних ПО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Выполняемые работы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Проверки подрядных организаций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Наряды-допуски на работы повышенной опасности (с электронной системой согласования)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Ремонтные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Огневые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Газоопасные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Земляные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Согласование средствами ЭЦП (требуется дополнительная настройка)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Сменные наряды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Журнал выдачи сменных нарядов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Контроль персонала (выдача СИЗ, проведение инструктажей, проверок знаний, медосмотров, проверок на алкоголь и т. д.)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График сменности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Рабочие смены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Шаблоны сменных нарядов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Справочник мероприятий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Справочник маршрутов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339" w:rsidRPr="00EA3B7E" w:rsidTr="00832AEA">
        <w:tc>
          <w:tcPr>
            <w:tcW w:w="9995" w:type="dxa"/>
            <w:gridSpan w:val="2"/>
            <w:shd w:val="clear" w:color="auto" w:fill="E7E6E6"/>
          </w:tcPr>
          <w:p w:rsidR="007D4339" w:rsidRPr="00EA3B7E" w:rsidRDefault="007D4339" w:rsidP="007D43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Подсистема управления рисками в области ПБ и ОТ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7D4339" w:rsidRDefault="007D4339" w:rsidP="007D4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Формирование чек-листов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EA3B7E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Заполнение чек-листов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7D4339" w:rsidTr="00CD6305">
        <w:tc>
          <w:tcPr>
            <w:tcW w:w="8294" w:type="dxa"/>
          </w:tcPr>
          <w:p w:rsidR="007D4339" w:rsidRPr="00EA3B7E" w:rsidRDefault="007D4339" w:rsidP="007D4339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Оценка СП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EA3B7E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Оценка ВПК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EA3B7E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заполнения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956172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 рисками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956172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повторяемости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956172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по ответственным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172" w:rsidRPr="00EA3B7E" w:rsidTr="00CD6305">
        <w:tc>
          <w:tcPr>
            <w:tcW w:w="8294" w:type="dxa"/>
          </w:tcPr>
          <w:p w:rsidR="00956172" w:rsidRPr="00EA3B7E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Контроль соблюдения графика</w:t>
            </w:r>
          </w:p>
        </w:tc>
        <w:tc>
          <w:tcPr>
            <w:tcW w:w="1701" w:type="dxa"/>
          </w:tcPr>
          <w:p w:rsidR="00956172" w:rsidRPr="00EA3B7E" w:rsidRDefault="009561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339" w:rsidRPr="00EA3B7E" w:rsidTr="00CD6305">
        <w:tc>
          <w:tcPr>
            <w:tcW w:w="8294" w:type="dxa"/>
          </w:tcPr>
          <w:p w:rsidR="007D4339" w:rsidRDefault="007D4339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7D4339" w:rsidRPr="00EA3B7E" w:rsidRDefault="007D4339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4FC" w:rsidRPr="00EA3B7E" w:rsidTr="00CD6305">
        <w:tc>
          <w:tcPr>
            <w:tcW w:w="8294" w:type="dxa"/>
          </w:tcPr>
          <w:p w:rsidR="00C514FC" w:rsidRDefault="00C514FC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Шаблоны чек-листов</w:t>
            </w:r>
          </w:p>
        </w:tc>
        <w:tc>
          <w:tcPr>
            <w:tcW w:w="1701" w:type="dxa"/>
          </w:tcPr>
          <w:p w:rsidR="00C514FC" w:rsidRPr="00EA3B7E" w:rsidRDefault="00C514FC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4FC" w:rsidRPr="00EA3B7E" w:rsidTr="00CD6305">
        <w:tc>
          <w:tcPr>
            <w:tcW w:w="8294" w:type="dxa"/>
          </w:tcPr>
          <w:p w:rsidR="00C514FC" w:rsidRDefault="00C514FC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701" w:type="dxa"/>
          </w:tcPr>
          <w:p w:rsidR="00C514FC" w:rsidRPr="00EA3B7E" w:rsidRDefault="00C514FC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4FC" w:rsidRPr="00EA3B7E" w:rsidTr="00CD6305">
        <w:tc>
          <w:tcPr>
            <w:tcW w:w="8294" w:type="dxa"/>
          </w:tcPr>
          <w:p w:rsidR="00C514FC" w:rsidRDefault="00C514FC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Области безопасности </w:t>
            </w:r>
          </w:p>
        </w:tc>
        <w:tc>
          <w:tcPr>
            <w:tcW w:w="1701" w:type="dxa"/>
          </w:tcPr>
          <w:p w:rsidR="00C514FC" w:rsidRPr="00EA3B7E" w:rsidRDefault="00C514FC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4FC" w:rsidRPr="00EA3B7E" w:rsidTr="00CD6305">
        <w:tc>
          <w:tcPr>
            <w:tcW w:w="8294" w:type="dxa"/>
          </w:tcPr>
          <w:p w:rsidR="00C514FC" w:rsidRDefault="00C514FC" w:rsidP="00956172">
            <w:pPr>
              <w:ind w:firstLine="2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Вопросы</w:t>
            </w:r>
          </w:p>
        </w:tc>
        <w:tc>
          <w:tcPr>
            <w:tcW w:w="1701" w:type="dxa"/>
          </w:tcPr>
          <w:p w:rsidR="00C514FC" w:rsidRPr="00EA3B7E" w:rsidRDefault="00C514FC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305" w:rsidRPr="00EA3B7E" w:rsidTr="00EA3B7E">
        <w:tc>
          <w:tcPr>
            <w:tcW w:w="9995" w:type="dxa"/>
            <w:gridSpan w:val="2"/>
            <w:shd w:val="clear" w:color="auto" w:fill="E7E6E6"/>
          </w:tcPr>
          <w:p w:rsidR="00CD6305" w:rsidRPr="00EA3B7E" w:rsidRDefault="00CD6305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Пожарная безопасность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Объекты защиты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Пожарное оборудование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Первичные средства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Источники водоснабжения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Установки пожарной автоматики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конструкции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Противопожарные тренировки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Силы и средства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Строевая записка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Выезды пожарных подразделений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Проверки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CD6305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</w:t>
            </w:r>
            <w:r w:rsidR="006614C0"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езопасность</w:t>
            </w: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Движения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Обслуживание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Поездки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Предрейсовые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состояния ТС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Предрейсовые</w:t>
            </w:r>
            <w:proofErr w:type="spellEnd"/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медосмотры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Объекты инфраструктуры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Руководящие документы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ВГСЧ / спасатели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Обучение личного состава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Планы технического перевооружения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Учебные тревоги ПЛРН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Учебно-тренировочные занятия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Учебные тревоги ПЛАС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Суточные отчётности по выездам отрядов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Внутренние проверки ВГСЧ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Планы мероприятий ВГСЧ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Договора с АСФ и АСС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Силы и средства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 и ЧС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Приказы и распоряжения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Подразделения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Обучение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Учения (тренировки) ПЛРН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Проверки по ГО и ЧС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Внутренние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Надзорных органов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Мероприятия ГО и ЧС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ПЛРН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Силы и средства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EA3B7E">
        <w:tc>
          <w:tcPr>
            <w:tcW w:w="9995" w:type="dxa"/>
            <w:gridSpan w:val="2"/>
            <w:shd w:val="clear" w:color="auto" w:fill="E7E6E6"/>
          </w:tcPr>
          <w:p w:rsidR="006614C0" w:rsidRPr="00EA3B7E" w:rsidRDefault="006614C0" w:rsidP="00CD63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Подсистема поддержки принятия решения «Автоматизированная система Ликвидация Последствий Аварии»</w:t>
            </w: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Рабочее место оператора на объекте</w:t>
            </w:r>
          </w:p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Табло c перечнем признаков аварии. Табло вариантов принятия решений. Табло прибытия подразделений ЛПА. Табло выполнения мероприятий подразделениями ЛПА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CD6305">
        <w:tc>
          <w:tcPr>
            <w:tcW w:w="8294" w:type="dxa"/>
          </w:tcPr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Рабочее место оператора оперативно-расчётной группы. </w:t>
            </w:r>
          </w:p>
          <w:p w:rsidR="006614C0" w:rsidRPr="00EA3B7E" w:rsidRDefault="006614C0" w:rsidP="006614C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Карта с обозначениями объектов компании. Возможность переключения между объектами. Табло с перечнем признаков аварии на выбранном объекте. Табло прибытия подразделений ЛПА на выбранном объекте. Табло вариантов принятия решений на выбранном объекте. Табло контроля выполнения мероприятия на выбранном объекте.</w:t>
            </w:r>
          </w:p>
        </w:tc>
        <w:tc>
          <w:tcPr>
            <w:tcW w:w="1701" w:type="dxa"/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4C0" w:rsidRPr="00EA3B7E" w:rsidTr="00570854">
        <w:tc>
          <w:tcPr>
            <w:tcW w:w="8294" w:type="dxa"/>
            <w:tcBorders>
              <w:bottom w:val="single" w:sz="4" w:space="0" w:color="auto"/>
            </w:tcBorders>
          </w:tcPr>
          <w:p w:rsidR="006614C0" w:rsidRPr="00EA3B7E" w:rsidRDefault="006614C0" w:rsidP="0066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B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4C0" w:rsidRPr="00EA3B7E" w:rsidRDefault="006614C0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972" w:rsidRPr="00EA3B7E" w:rsidTr="00FB54A9">
        <w:tc>
          <w:tcPr>
            <w:tcW w:w="8294" w:type="dxa"/>
            <w:shd w:val="clear" w:color="auto" w:fill="E7E6E6"/>
          </w:tcPr>
          <w:p w:rsidR="00A30972" w:rsidRPr="00EA3B7E" w:rsidRDefault="00A30972" w:rsidP="00A309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Мобильное приложение «Карточки наблюдения за безопасностью»</w:t>
            </w:r>
          </w:p>
        </w:tc>
        <w:tc>
          <w:tcPr>
            <w:tcW w:w="1701" w:type="dxa"/>
          </w:tcPr>
          <w:p w:rsidR="00A30972" w:rsidRPr="00EA3B7E" w:rsidRDefault="00A30972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4A9" w:rsidRPr="00EA3B7E" w:rsidTr="00FB54A9">
        <w:tc>
          <w:tcPr>
            <w:tcW w:w="8294" w:type="dxa"/>
            <w:shd w:val="clear" w:color="auto" w:fill="E7E6E6"/>
          </w:tcPr>
          <w:p w:rsidR="00FB54A9" w:rsidRDefault="00FB54A9" w:rsidP="00A309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Мобильное приложение «Проверки по чек-листам»</w:t>
            </w:r>
          </w:p>
        </w:tc>
        <w:tc>
          <w:tcPr>
            <w:tcW w:w="1701" w:type="dxa"/>
          </w:tcPr>
          <w:p w:rsidR="00FB54A9" w:rsidRPr="00EA3B7E" w:rsidRDefault="00FB54A9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4A9" w:rsidRPr="00EA3B7E" w:rsidTr="00FB54A9">
        <w:tc>
          <w:tcPr>
            <w:tcW w:w="8294" w:type="dxa"/>
            <w:shd w:val="clear" w:color="auto" w:fill="E7E6E6"/>
          </w:tcPr>
          <w:p w:rsidR="00FB54A9" w:rsidRDefault="00FB54A9" w:rsidP="00FB5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Мобильное приложение «Контроль выполнения особо опасных видов работ» </w:t>
            </w:r>
          </w:p>
        </w:tc>
        <w:tc>
          <w:tcPr>
            <w:tcW w:w="1701" w:type="dxa"/>
          </w:tcPr>
          <w:p w:rsidR="00FB54A9" w:rsidRPr="00EA3B7E" w:rsidRDefault="00FB54A9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4D3" w:rsidRPr="00EA3B7E" w:rsidTr="00FB54A9">
        <w:tc>
          <w:tcPr>
            <w:tcW w:w="8294" w:type="dxa"/>
            <w:shd w:val="clear" w:color="auto" w:fill="E7E6E6"/>
          </w:tcPr>
          <w:p w:rsidR="009564D3" w:rsidRDefault="009564D3" w:rsidP="00FB5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Мобильное приложение «Наряд-допуски»</w:t>
            </w:r>
          </w:p>
        </w:tc>
        <w:tc>
          <w:tcPr>
            <w:tcW w:w="1701" w:type="dxa"/>
          </w:tcPr>
          <w:p w:rsidR="009564D3" w:rsidRPr="00EA3B7E" w:rsidRDefault="009564D3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4A9" w:rsidRPr="00EA3B7E" w:rsidTr="00FB54A9">
        <w:tc>
          <w:tcPr>
            <w:tcW w:w="8294" w:type="dxa"/>
            <w:shd w:val="clear" w:color="auto" w:fill="E7E6E6"/>
          </w:tcPr>
          <w:p w:rsidR="00FB54A9" w:rsidRDefault="00FB54A9" w:rsidP="00FB5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Гео-информационная подсистема</w:t>
            </w:r>
          </w:p>
        </w:tc>
        <w:tc>
          <w:tcPr>
            <w:tcW w:w="1701" w:type="dxa"/>
          </w:tcPr>
          <w:p w:rsidR="00FB54A9" w:rsidRPr="00EA3B7E" w:rsidRDefault="00FB54A9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4A9" w:rsidRPr="00EA3B7E" w:rsidTr="009564D3">
        <w:tc>
          <w:tcPr>
            <w:tcW w:w="8294" w:type="dxa"/>
            <w:shd w:val="clear" w:color="auto" w:fill="E7E6E6"/>
          </w:tcPr>
          <w:p w:rsidR="00FB54A9" w:rsidRPr="00FB54A9" w:rsidRDefault="00FB54A9" w:rsidP="00FB5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Подсистема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dashboard</w:t>
            </w:r>
          </w:p>
        </w:tc>
        <w:tc>
          <w:tcPr>
            <w:tcW w:w="1701" w:type="dxa"/>
          </w:tcPr>
          <w:p w:rsidR="00FB54A9" w:rsidRPr="00EA3B7E" w:rsidRDefault="00FB54A9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4D3" w:rsidRPr="00EA3B7E" w:rsidTr="00570854">
        <w:tc>
          <w:tcPr>
            <w:tcW w:w="8294" w:type="dxa"/>
            <w:tcBorders>
              <w:bottom w:val="single" w:sz="4" w:space="0" w:color="auto"/>
            </w:tcBorders>
            <w:shd w:val="clear" w:color="auto" w:fill="E7E6E6"/>
          </w:tcPr>
          <w:p w:rsidR="009564D3" w:rsidRDefault="009564D3" w:rsidP="00FB5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Блок «Охрана здоровья» (вакцинация, здравпункты, медосмотры)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4D3" w:rsidRPr="00EA3B7E" w:rsidRDefault="009564D3" w:rsidP="00661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6C3" w:rsidRPr="00EA3B7E" w:rsidRDefault="00A616C3">
      <w:pPr>
        <w:rPr>
          <w:rFonts w:ascii="Calibri" w:hAnsi="Calibri" w:cs="Calibri"/>
          <w:sz w:val="22"/>
          <w:szCs w:val="20"/>
        </w:rPr>
      </w:pPr>
    </w:p>
    <w:sectPr w:rsidR="00A616C3" w:rsidRPr="00EA3B7E" w:rsidSect="00D51068">
      <w:footerReference w:type="default" r:id="rId10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1E" w:rsidRDefault="00A4671E">
      <w:r>
        <w:separator/>
      </w:r>
    </w:p>
  </w:endnote>
  <w:endnote w:type="continuationSeparator" w:id="0">
    <w:p w:rsidR="00A4671E" w:rsidRDefault="00A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C2" w:rsidRDefault="005B7FD0" w:rsidP="0086747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5B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721F">
      <w:rPr>
        <w:rStyle w:val="aa"/>
        <w:noProof/>
      </w:rPr>
      <w:t>1</w:t>
    </w:r>
    <w:r>
      <w:rPr>
        <w:rStyle w:val="aa"/>
      </w:rPr>
      <w:fldChar w:fldCharType="end"/>
    </w:r>
  </w:p>
  <w:p w:rsidR="00755BC2" w:rsidRDefault="00755BC2" w:rsidP="008121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1E" w:rsidRDefault="00A4671E">
      <w:r>
        <w:separator/>
      </w:r>
    </w:p>
  </w:footnote>
  <w:footnote w:type="continuationSeparator" w:id="0">
    <w:p w:rsidR="00A4671E" w:rsidRDefault="00A4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5F00C1C"/>
    <w:lvl w:ilvl="0">
      <w:start w:val="1"/>
      <w:numFmt w:val="decimal"/>
      <w:pStyle w:val="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</w:abstractNum>
  <w:abstractNum w:abstractNumId="1">
    <w:nsid w:val="0CBC4C75"/>
    <w:multiLevelType w:val="hybridMultilevel"/>
    <w:tmpl w:val="CAC81978"/>
    <w:lvl w:ilvl="0" w:tplc="6A106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025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92D160F"/>
    <w:multiLevelType w:val="hybridMultilevel"/>
    <w:tmpl w:val="CE2C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0003C"/>
    <w:multiLevelType w:val="hybridMultilevel"/>
    <w:tmpl w:val="2FA4EDC8"/>
    <w:lvl w:ilvl="0" w:tplc="9ADA3512">
      <w:numFmt w:val="bullet"/>
      <w:lvlText w:val=""/>
      <w:lvlJc w:val="left"/>
      <w:pPr>
        <w:ind w:left="62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5">
    <w:nsid w:val="1E73609D"/>
    <w:multiLevelType w:val="hybridMultilevel"/>
    <w:tmpl w:val="731437CE"/>
    <w:lvl w:ilvl="0" w:tplc="D9CADB4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270F51"/>
    <w:multiLevelType w:val="hybridMultilevel"/>
    <w:tmpl w:val="CEDE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C23429"/>
    <w:multiLevelType w:val="hybridMultilevel"/>
    <w:tmpl w:val="BB78A462"/>
    <w:lvl w:ilvl="0" w:tplc="31B6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6D789C"/>
    <w:multiLevelType w:val="hybridMultilevel"/>
    <w:tmpl w:val="E4B4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30221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C61EB8"/>
    <w:multiLevelType w:val="hybridMultilevel"/>
    <w:tmpl w:val="7808562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5"/>
    <w:rsid w:val="000105BF"/>
    <w:rsid w:val="00010A66"/>
    <w:rsid w:val="00012083"/>
    <w:rsid w:val="00015009"/>
    <w:rsid w:val="00020093"/>
    <w:rsid w:val="00020F24"/>
    <w:rsid w:val="0003460C"/>
    <w:rsid w:val="0003708C"/>
    <w:rsid w:val="000402DA"/>
    <w:rsid w:val="0004213A"/>
    <w:rsid w:val="000442E0"/>
    <w:rsid w:val="00065867"/>
    <w:rsid w:val="00070D77"/>
    <w:rsid w:val="000732CC"/>
    <w:rsid w:val="00080E9F"/>
    <w:rsid w:val="00083467"/>
    <w:rsid w:val="000A0DED"/>
    <w:rsid w:val="000A7032"/>
    <w:rsid w:val="000B78C5"/>
    <w:rsid w:val="000C0028"/>
    <w:rsid w:val="001000FA"/>
    <w:rsid w:val="00114D15"/>
    <w:rsid w:val="001205FF"/>
    <w:rsid w:val="001403CD"/>
    <w:rsid w:val="00142013"/>
    <w:rsid w:val="00145774"/>
    <w:rsid w:val="001519E0"/>
    <w:rsid w:val="00152EAF"/>
    <w:rsid w:val="00160D8D"/>
    <w:rsid w:val="001641CE"/>
    <w:rsid w:val="001717FD"/>
    <w:rsid w:val="00176B22"/>
    <w:rsid w:val="001951E5"/>
    <w:rsid w:val="001A0E2C"/>
    <w:rsid w:val="001A1316"/>
    <w:rsid w:val="001A29B0"/>
    <w:rsid w:val="001B19EC"/>
    <w:rsid w:val="001B505E"/>
    <w:rsid w:val="001B7345"/>
    <w:rsid w:val="001D0CB7"/>
    <w:rsid w:val="001D7AEE"/>
    <w:rsid w:val="001F43FA"/>
    <w:rsid w:val="001F5CB9"/>
    <w:rsid w:val="00201942"/>
    <w:rsid w:val="00221587"/>
    <w:rsid w:val="00221D92"/>
    <w:rsid w:val="00225954"/>
    <w:rsid w:val="00230B60"/>
    <w:rsid w:val="00230E08"/>
    <w:rsid w:val="002426DD"/>
    <w:rsid w:val="00243C10"/>
    <w:rsid w:val="00261B00"/>
    <w:rsid w:val="002640BF"/>
    <w:rsid w:val="00264F51"/>
    <w:rsid w:val="00272429"/>
    <w:rsid w:val="00273C6B"/>
    <w:rsid w:val="00285132"/>
    <w:rsid w:val="00286ABD"/>
    <w:rsid w:val="002918CE"/>
    <w:rsid w:val="0029600A"/>
    <w:rsid w:val="002A40AC"/>
    <w:rsid w:val="002B15E8"/>
    <w:rsid w:val="002B62DC"/>
    <w:rsid w:val="002C0C48"/>
    <w:rsid w:val="002C11C2"/>
    <w:rsid w:val="002C682C"/>
    <w:rsid w:val="002E7EC8"/>
    <w:rsid w:val="002F3561"/>
    <w:rsid w:val="002F3872"/>
    <w:rsid w:val="003010DC"/>
    <w:rsid w:val="00301EC6"/>
    <w:rsid w:val="0030507D"/>
    <w:rsid w:val="003079EC"/>
    <w:rsid w:val="003142A8"/>
    <w:rsid w:val="00327648"/>
    <w:rsid w:val="00331A97"/>
    <w:rsid w:val="003428AC"/>
    <w:rsid w:val="00380D2F"/>
    <w:rsid w:val="00381F48"/>
    <w:rsid w:val="003826D3"/>
    <w:rsid w:val="003A0A7D"/>
    <w:rsid w:val="003A5F69"/>
    <w:rsid w:val="003B29BD"/>
    <w:rsid w:val="003C3543"/>
    <w:rsid w:val="003D3048"/>
    <w:rsid w:val="003E6F2B"/>
    <w:rsid w:val="003F11F5"/>
    <w:rsid w:val="00401983"/>
    <w:rsid w:val="004020E6"/>
    <w:rsid w:val="0041637E"/>
    <w:rsid w:val="00421D8C"/>
    <w:rsid w:val="00422DC5"/>
    <w:rsid w:val="004268B9"/>
    <w:rsid w:val="00434C2D"/>
    <w:rsid w:val="00437FD0"/>
    <w:rsid w:val="00442B39"/>
    <w:rsid w:val="00445631"/>
    <w:rsid w:val="004564A1"/>
    <w:rsid w:val="00456A95"/>
    <w:rsid w:val="00475145"/>
    <w:rsid w:val="00483E4F"/>
    <w:rsid w:val="00497604"/>
    <w:rsid w:val="004B35F5"/>
    <w:rsid w:val="004B3638"/>
    <w:rsid w:val="004B4642"/>
    <w:rsid w:val="004B7532"/>
    <w:rsid w:val="004C0ED2"/>
    <w:rsid w:val="004D08DC"/>
    <w:rsid w:val="004D3B04"/>
    <w:rsid w:val="004E4A6D"/>
    <w:rsid w:val="004E760F"/>
    <w:rsid w:val="00503DC5"/>
    <w:rsid w:val="00506F93"/>
    <w:rsid w:val="0051139A"/>
    <w:rsid w:val="00534586"/>
    <w:rsid w:val="00547024"/>
    <w:rsid w:val="00550B8A"/>
    <w:rsid w:val="00562E0E"/>
    <w:rsid w:val="00566887"/>
    <w:rsid w:val="00570854"/>
    <w:rsid w:val="00571B58"/>
    <w:rsid w:val="0057278B"/>
    <w:rsid w:val="0057655D"/>
    <w:rsid w:val="0058756A"/>
    <w:rsid w:val="005A4C6F"/>
    <w:rsid w:val="005A5D11"/>
    <w:rsid w:val="005A747F"/>
    <w:rsid w:val="005B7FD0"/>
    <w:rsid w:val="005C2B8E"/>
    <w:rsid w:val="005C50B8"/>
    <w:rsid w:val="005C5E86"/>
    <w:rsid w:val="005C7001"/>
    <w:rsid w:val="005E3D1D"/>
    <w:rsid w:val="005F49C9"/>
    <w:rsid w:val="005F528C"/>
    <w:rsid w:val="005F760B"/>
    <w:rsid w:val="00615B30"/>
    <w:rsid w:val="006203A4"/>
    <w:rsid w:val="0062427E"/>
    <w:rsid w:val="0066000E"/>
    <w:rsid w:val="006614C0"/>
    <w:rsid w:val="006631C0"/>
    <w:rsid w:val="00672CB3"/>
    <w:rsid w:val="00675CE6"/>
    <w:rsid w:val="00696625"/>
    <w:rsid w:val="006A1AA1"/>
    <w:rsid w:val="006B1CA5"/>
    <w:rsid w:val="006C67B2"/>
    <w:rsid w:val="006C7C19"/>
    <w:rsid w:val="006D54EB"/>
    <w:rsid w:val="006E0758"/>
    <w:rsid w:val="006E4CBC"/>
    <w:rsid w:val="006F2D9B"/>
    <w:rsid w:val="006F4AD1"/>
    <w:rsid w:val="00702B41"/>
    <w:rsid w:val="0070608B"/>
    <w:rsid w:val="00720B15"/>
    <w:rsid w:val="007324B5"/>
    <w:rsid w:val="00733982"/>
    <w:rsid w:val="00740F7C"/>
    <w:rsid w:val="00743DF9"/>
    <w:rsid w:val="00747423"/>
    <w:rsid w:val="00755BC2"/>
    <w:rsid w:val="00766572"/>
    <w:rsid w:val="0078423F"/>
    <w:rsid w:val="007872AC"/>
    <w:rsid w:val="00793185"/>
    <w:rsid w:val="007968E5"/>
    <w:rsid w:val="007B3DF2"/>
    <w:rsid w:val="007C653D"/>
    <w:rsid w:val="007C6D0A"/>
    <w:rsid w:val="007C721F"/>
    <w:rsid w:val="007D3D87"/>
    <w:rsid w:val="007D4339"/>
    <w:rsid w:val="007D53F8"/>
    <w:rsid w:val="007E3466"/>
    <w:rsid w:val="007F0BFF"/>
    <w:rsid w:val="00806A67"/>
    <w:rsid w:val="00812133"/>
    <w:rsid w:val="00814907"/>
    <w:rsid w:val="00815183"/>
    <w:rsid w:val="0082528C"/>
    <w:rsid w:val="00833D6C"/>
    <w:rsid w:val="00833EC1"/>
    <w:rsid w:val="008625C6"/>
    <w:rsid w:val="0086747A"/>
    <w:rsid w:val="00872A5D"/>
    <w:rsid w:val="00880F06"/>
    <w:rsid w:val="00881BBA"/>
    <w:rsid w:val="00886468"/>
    <w:rsid w:val="008957F1"/>
    <w:rsid w:val="008A0B3C"/>
    <w:rsid w:val="008A1D53"/>
    <w:rsid w:val="008B0D0E"/>
    <w:rsid w:val="008C620D"/>
    <w:rsid w:val="008D77CA"/>
    <w:rsid w:val="00914A95"/>
    <w:rsid w:val="0091689B"/>
    <w:rsid w:val="0095149C"/>
    <w:rsid w:val="00951CF0"/>
    <w:rsid w:val="00955E64"/>
    <w:rsid w:val="00956172"/>
    <w:rsid w:val="009564D3"/>
    <w:rsid w:val="009569FD"/>
    <w:rsid w:val="00964529"/>
    <w:rsid w:val="00966E29"/>
    <w:rsid w:val="00976B4D"/>
    <w:rsid w:val="00985FB8"/>
    <w:rsid w:val="00997AB8"/>
    <w:rsid w:val="009A36F5"/>
    <w:rsid w:val="009A687B"/>
    <w:rsid w:val="009B3359"/>
    <w:rsid w:val="009C2D9C"/>
    <w:rsid w:val="009C571D"/>
    <w:rsid w:val="009C5B12"/>
    <w:rsid w:val="009D1344"/>
    <w:rsid w:val="00A043D6"/>
    <w:rsid w:val="00A06EAA"/>
    <w:rsid w:val="00A0703B"/>
    <w:rsid w:val="00A0776D"/>
    <w:rsid w:val="00A16D3A"/>
    <w:rsid w:val="00A236E9"/>
    <w:rsid w:val="00A30972"/>
    <w:rsid w:val="00A31B12"/>
    <w:rsid w:val="00A41212"/>
    <w:rsid w:val="00A4671E"/>
    <w:rsid w:val="00A50AE5"/>
    <w:rsid w:val="00A52829"/>
    <w:rsid w:val="00A60DF7"/>
    <w:rsid w:val="00A61234"/>
    <w:rsid w:val="00A616C3"/>
    <w:rsid w:val="00A70C7C"/>
    <w:rsid w:val="00A73C53"/>
    <w:rsid w:val="00A749E3"/>
    <w:rsid w:val="00A7714F"/>
    <w:rsid w:val="00A85B9C"/>
    <w:rsid w:val="00A902DF"/>
    <w:rsid w:val="00A94BA8"/>
    <w:rsid w:val="00A9634F"/>
    <w:rsid w:val="00A96F62"/>
    <w:rsid w:val="00AB297C"/>
    <w:rsid w:val="00AB77E4"/>
    <w:rsid w:val="00AC59B0"/>
    <w:rsid w:val="00AD0AA3"/>
    <w:rsid w:val="00AE21CB"/>
    <w:rsid w:val="00AE2C4E"/>
    <w:rsid w:val="00B17BD3"/>
    <w:rsid w:val="00B20245"/>
    <w:rsid w:val="00B224F5"/>
    <w:rsid w:val="00B4560F"/>
    <w:rsid w:val="00B46F1A"/>
    <w:rsid w:val="00B47A4E"/>
    <w:rsid w:val="00B47B28"/>
    <w:rsid w:val="00B642CE"/>
    <w:rsid w:val="00B806A2"/>
    <w:rsid w:val="00B8716D"/>
    <w:rsid w:val="00B930DF"/>
    <w:rsid w:val="00BB0472"/>
    <w:rsid w:val="00BB439C"/>
    <w:rsid w:val="00BC0C6F"/>
    <w:rsid w:val="00BD26BA"/>
    <w:rsid w:val="00BE148C"/>
    <w:rsid w:val="00C04C6B"/>
    <w:rsid w:val="00C11879"/>
    <w:rsid w:val="00C24380"/>
    <w:rsid w:val="00C3486B"/>
    <w:rsid w:val="00C34989"/>
    <w:rsid w:val="00C36BC2"/>
    <w:rsid w:val="00C37ECC"/>
    <w:rsid w:val="00C514FC"/>
    <w:rsid w:val="00C519D5"/>
    <w:rsid w:val="00C53336"/>
    <w:rsid w:val="00C60BE4"/>
    <w:rsid w:val="00C91330"/>
    <w:rsid w:val="00CA6B0E"/>
    <w:rsid w:val="00CB6A04"/>
    <w:rsid w:val="00CC46F9"/>
    <w:rsid w:val="00CD5E87"/>
    <w:rsid w:val="00CD6305"/>
    <w:rsid w:val="00CE3F2F"/>
    <w:rsid w:val="00CE4E01"/>
    <w:rsid w:val="00CE661D"/>
    <w:rsid w:val="00CF248C"/>
    <w:rsid w:val="00CF4A20"/>
    <w:rsid w:val="00CF6A2E"/>
    <w:rsid w:val="00D03408"/>
    <w:rsid w:val="00D15BEC"/>
    <w:rsid w:val="00D17B3B"/>
    <w:rsid w:val="00D21C91"/>
    <w:rsid w:val="00D51068"/>
    <w:rsid w:val="00D5596E"/>
    <w:rsid w:val="00D56102"/>
    <w:rsid w:val="00D67219"/>
    <w:rsid w:val="00D71BD0"/>
    <w:rsid w:val="00D927B5"/>
    <w:rsid w:val="00DB10D7"/>
    <w:rsid w:val="00DC0456"/>
    <w:rsid w:val="00DC3A62"/>
    <w:rsid w:val="00DD52DF"/>
    <w:rsid w:val="00DE06AF"/>
    <w:rsid w:val="00DE68C2"/>
    <w:rsid w:val="00DF6323"/>
    <w:rsid w:val="00DF7EB8"/>
    <w:rsid w:val="00E03896"/>
    <w:rsid w:val="00E06FEC"/>
    <w:rsid w:val="00E11D53"/>
    <w:rsid w:val="00E20560"/>
    <w:rsid w:val="00E419E6"/>
    <w:rsid w:val="00E475AE"/>
    <w:rsid w:val="00E56CD8"/>
    <w:rsid w:val="00E57727"/>
    <w:rsid w:val="00E85ACE"/>
    <w:rsid w:val="00E875B7"/>
    <w:rsid w:val="00EA059F"/>
    <w:rsid w:val="00EA3B7E"/>
    <w:rsid w:val="00EA6560"/>
    <w:rsid w:val="00EC561C"/>
    <w:rsid w:val="00EC7DCA"/>
    <w:rsid w:val="00EF40A8"/>
    <w:rsid w:val="00F03890"/>
    <w:rsid w:val="00F13523"/>
    <w:rsid w:val="00F258D2"/>
    <w:rsid w:val="00F42943"/>
    <w:rsid w:val="00F514CE"/>
    <w:rsid w:val="00F727ED"/>
    <w:rsid w:val="00FA2540"/>
    <w:rsid w:val="00FB055E"/>
    <w:rsid w:val="00FB54A9"/>
    <w:rsid w:val="00FC136D"/>
    <w:rsid w:val="00FC3490"/>
    <w:rsid w:val="00FC6DF5"/>
    <w:rsid w:val="00FD13EA"/>
    <w:rsid w:val="00FD2A8E"/>
    <w:rsid w:val="00FD4787"/>
    <w:rsid w:val="00FE02CB"/>
    <w:rsid w:val="00FE2B64"/>
    <w:rsid w:val="00FE6F6E"/>
    <w:rsid w:val="00FF1EB8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17FD3-0C47-42BF-8899-DAF55986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45"/>
    <w:rPr>
      <w:sz w:val="24"/>
      <w:szCs w:val="24"/>
    </w:rPr>
  </w:style>
  <w:style w:type="paragraph" w:styleId="20">
    <w:name w:val="heading 2"/>
    <w:basedOn w:val="a"/>
    <w:link w:val="21"/>
    <w:uiPriority w:val="9"/>
    <w:qFormat/>
    <w:locked/>
    <w:rsid w:val="00F72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B297C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91689B"/>
    <w:rPr>
      <w:rFonts w:cs="Times New Roman"/>
      <w:sz w:val="2"/>
    </w:rPr>
  </w:style>
  <w:style w:type="paragraph" w:customStyle="1" w:styleId="a5">
    <w:name w:val="Название по центру"/>
    <w:basedOn w:val="a"/>
    <w:rsid w:val="00B642CE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6">
    <w:name w:val="Текст по центру"/>
    <w:basedOn w:val="a"/>
    <w:rsid w:val="00B642CE"/>
    <w:pPr>
      <w:jc w:val="center"/>
    </w:pPr>
    <w:rPr>
      <w:sz w:val="20"/>
      <w:szCs w:val="20"/>
    </w:rPr>
  </w:style>
  <w:style w:type="table" w:styleId="a7">
    <w:name w:val="Table Grid"/>
    <w:basedOn w:val="a1"/>
    <w:rsid w:val="001B7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FD13EA"/>
    <w:pPr>
      <w:keepLines/>
      <w:pageBreakBefore/>
      <w:numPr>
        <w:numId w:val="1"/>
      </w:numPr>
      <w:tabs>
        <w:tab w:val="left" w:pos="1400"/>
      </w:tabs>
      <w:spacing w:before="120" w:after="240" w:line="320" w:lineRule="atLeast"/>
      <w:outlineLvl w:val="0"/>
    </w:pPr>
    <w:rPr>
      <w:rFonts w:ascii="Arial" w:hAnsi="Arial" w:cs="Arial"/>
      <w:b/>
      <w:bCs/>
      <w:color w:val="000000"/>
      <w:sz w:val="36"/>
      <w:szCs w:val="36"/>
      <w:lang w:val="en-US"/>
    </w:rPr>
  </w:style>
  <w:style w:type="paragraph" w:customStyle="1" w:styleId="2">
    <w:name w:val="заголовок 2"/>
    <w:basedOn w:val="1"/>
    <w:next w:val="a"/>
    <w:rsid w:val="00FD13EA"/>
    <w:pPr>
      <w:keepNext/>
      <w:pageBreakBefore w:val="0"/>
      <w:numPr>
        <w:ilvl w:val="1"/>
      </w:numPr>
      <w:shd w:val="pct50" w:color="auto" w:fill="auto"/>
      <w:tabs>
        <w:tab w:val="clear" w:pos="1400"/>
        <w:tab w:val="left" w:pos="1380"/>
      </w:tabs>
      <w:spacing w:after="60" w:line="240" w:lineRule="atLeast"/>
      <w:outlineLvl w:val="1"/>
    </w:pPr>
    <w:rPr>
      <w:sz w:val="28"/>
      <w:szCs w:val="28"/>
    </w:rPr>
  </w:style>
  <w:style w:type="paragraph" w:customStyle="1" w:styleId="3">
    <w:name w:val="заголовок 3"/>
    <w:basedOn w:val="2"/>
    <w:next w:val="a"/>
    <w:rsid w:val="00FD13EA"/>
    <w:pPr>
      <w:numPr>
        <w:ilvl w:val="2"/>
      </w:numPr>
      <w:shd w:val="clear" w:color="auto" w:fill="auto"/>
      <w:tabs>
        <w:tab w:val="clear" w:pos="1380"/>
        <w:tab w:val="left" w:pos="1400"/>
      </w:tabs>
      <w:spacing w:before="60" w:after="0"/>
      <w:outlineLvl w:val="2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4">
    <w:name w:val="заголовок 4"/>
    <w:basedOn w:val="a"/>
    <w:next w:val="a"/>
    <w:rsid w:val="00FD13EA"/>
    <w:pPr>
      <w:keepLines/>
      <w:numPr>
        <w:ilvl w:val="3"/>
        <w:numId w:val="1"/>
      </w:numPr>
      <w:spacing w:after="60" w:line="200" w:lineRule="atLeast"/>
      <w:outlineLvl w:val="3"/>
    </w:pPr>
    <w:rPr>
      <w:smallCaps/>
      <w:color w:val="000000"/>
      <w:sz w:val="28"/>
      <w:szCs w:val="28"/>
      <w:lang w:val="en-US"/>
    </w:rPr>
  </w:style>
  <w:style w:type="paragraph" w:customStyle="1" w:styleId="5">
    <w:name w:val="заголовок 5"/>
    <w:basedOn w:val="a"/>
    <w:next w:val="a"/>
    <w:rsid w:val="00FD13EA"/>
    <w:pPr>
      <w:keepLines/>
      <w:numPr>
        <w:ilvl w:val="4"/>
        <w:numId w:val="1"/>
      </w:numPr>
      <w:spacing w:after="60" w:line="200" w:lineRule="atLeast"/>
      <w:outlineLvl w:val="4"/>
    </w:pPr>
    <w:rPr>
      <w:b/>
      <w:bCs/>
      <w:color w:val="000000"/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FD13EA"/>
    <w:pPr>
      <w:keepLines/>
      <w:numPr>
        <w:ilvl w:val="5"/>
        <w:numId w:val="1"/>
      </w:numPr>
      <w:spacing w:after="60" w:line="200" w:lineRule="atLeast"/>
      <w:outlineLvl w:val="5"/>
    </w:pPr>
    <w:rPr>
      <w:color w:val="000000"/>
      <w:sz w:val="20"/>
      <w:szCs w:val="20"/>
      <w:u w:val="single"/>
      <w:lang w:val="en-US"/>
    </w:rPr>
  </w:style>
  <w:style w:type="paragraph" w:customStyle="1" w:styleId="7">
    <w:name w:val="заголовок 7"/>
    <w:basedOn w:val="a"/>
    <w:next w:val="a"/>
    <w:rsid w:val="00FD13EA"/>
    <w:pPr>
      <w:keepLines/>
      <w:numPr>
        <w:ilvl w:val="6"/>
        <w:numId w:val="1"/>
      </w:numPr>
      <w:spacing w:before="240" w:after="60" w:line="200" w:lineRule="atLeast"/>
      <w:outlineLvl w:val="6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8">
    <w:name w:val="заголовок 8"/>
    <w:basedOn w:val="a"/>
    <w:next w:val="a"/>
    <w:rsid w:val="00FD13EA"/>
    <w:pPr>
      <w:keepLines/>
      <w:numPr>
        <w:ilvl w:val="7"/>
        <w:numId w:val="1"/>
      </w:numPr>
      <w:spacing w:before="240" w:after="60" w:line="200" w:lineRule="atLeast"/>
      <w:outlineLvl w:val="7"/>
    </w:pPr>
    <w:rPr>
      <w:rFonts w:ascii="Arial" w:hAnsi="Arial" w:cs="Arial"/>
      <w:i/>
      <w:iCs/>
      <w:color w:val="000000"/>
      <w:sz w:val="20"/>
      <w:szCs w:val="20"/>
      <w:lang w:val="en-US"/>
    </w:rPr>
  </w:style>
  <w:style w:type="paragraph" w:customStyle="1" w:styleId="9">
    <w:name w:val="заголовок 9"/>
    <w:basedOn w:val="a"/>
    <w:next w:val="a"/>
    <w:rsid w:val="00FD13EA"/>
    <w:pPr>
      <w:keepLines/>
      <w:numPr>
        <w:ilvl w:val="8"/>
        <w:numId w:val="1"/>
      </w:numPr>
      <w:spacing w:before="240" w:after="60" w:line="200" w:lineRule="atLeast"/>
      <w:outlineLvl w:val="8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styleId="a8">
    <w:name w:val="footer"/>
    <w:basedOn w:val="a"/>
    <w:link w:val="a9"/>
    <w:rsid w:val="00812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AB297C"/>
    <w:rPr>
      <w:rFonts w:cs="Times New Roman"/>
      <w:sz w:val="24"/>
      <w:szCs w:val="24"/>
    </w:rPr>
  </w:style>
  <w:style w:type="character" w:styleId="aa">
    <w:name w:val="page number"/>
    <w:rsid w:val="00812133"/>
    <w:rPr>
      <w:rFonts w:cs="Times New Roman"/>
    </w:rPr>
  </w:style>
  <w:style w:type="paragraph" w:styleId="ab">
    <w:name w:val="Plain Text"/>
    <w:basedOn w:val="a"/>
    <w:link w:val="ac"/>
    <w:rsid w:val="00872A5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EC7DCA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rsid w:val="00D51068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e">
    <w:name w:val="Верхний колонтитул Знак"/>
    <w:link w:val="ad"/>
    <w:semiHidden/>
    <w:locked/>
    <w:rsid w:val="00D51068"/>
    <w:rPr>
      <w:rFonts w:ascii="Verdana" w:hAnsi="Verdana"/>
      <w:sz w:val="22"/>
      <w:szCs w:val="24"/>
      <w:lang w:val="ru-RU" w:eastAsia="ru-RU" w:bidi="ar-SA"/>
    </w:rPr>
  </w:style>
  <w:style w:type="character" w:styleId="af">
    <w:name w:val="Hyperlink"/>
    <w:rsid w:val="00D51068"/>
    <w:rPr>
      <w:rFonts w:cs="Times New Roman"/>
      <w:color w:val="0000FF"/>
      <w:u w:val="single"/>
    </w:rPr>
  </w:style>
  <w:style w:type="character" w:styleId="af0">
    <w:name w:val="annotation reference"/>
    <w:rsid w:val="00755BC2"/>
    <w:rPr>
      <w:sz w:val="16"/>
      <w:szCs w:val="16"/>
    </w:rPr>
  </w:style>
  <w:style w:type="paragraph" w:styleId="af1">
    <w:name w:val="annotation text"/>
    <w:basedOn w:val="a"/>
    <w:link w:val="af2"/>
    <w:rsid w:val="00755B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5BC2"/>
  </w:style>
  <w:style w:type="paragraph" w:styleId="af3">
    <w:name w:val="annotation subject"/>
    <w:basedOn w:val="af1"/>
    <w:next w:val="af1"/>
    <w:link w:val="af4"/>
    <w:rsid w:val="00755BC2"/>
    <w:rPr>
      <w:b/>
      <w:bCs/>
    </w:rPr>
  </w:style>
  <w:style w:type="character" w:customStyle="1" w:styleId="af4">
    <w:name w:val="Тема примечания Знак"/>
    <w:link w:val="af3"/>
    <w:rsid w:val="00755BC2"/>
    <w:rPr>
      <w:b/>
      <w:bCs/>
    </w:rPr>
  </w:style>
  <w:style w:type="paragraph" w:styleId="af5">
    <w:name w:val="Document Map"/>
    <w:basedOn w:val="a"/>
    <w:link w:val="af6"/>
    <w:rsid w:val="00230E08"/>
  </w:style>
  <w:style w:type="character" w:customStyle="1" w:styleId="af6">
    <w:name w:val="Схема документа Знак"/>
    <w:link w:val="af5"/>
    <w:rsid w:val="00230E08"/>
    <w:rPr>
      <w:sz w:val="24"/>
      <w:szCs w:val="24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F727E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u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0832-E2AB-4AF8-92D3-A9B99606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HP Inc.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Пак А.П.</dc:creator>
  <cp:lastModifiedBy>Учетная запись Майкрософт</cp:lastModifiedBy>
  <cp:revision>2</cp:revision>
  <cp:lastPrinted>2010-10-20T07:35:00Z</cp:lastPrinted>
  <dcterms:created xsi:type="dcterms:W3CDTF">2022-04-06T10:06:00Z</dcterms:created>
  <dcterms:modified xsi:type="dcterms:W3CDTF">2022-04-06T10:06:00Z</dcterms:modified>
</cp:coreProperties>
</file>